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799" w:rsidRDefault="00A24AD0" w:rsidP="00A24AD0">
      <w:pPr>
        <w:pStyle w:val="3"/>
        <w:tabs>
          <w:tab w:val="left" w:pos="648"/>
          <w:tab w:val="right" w:pos="10631"/>
        </w:tabs>
        <w:ind w:right="-141" w:firstLine="426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</w:p>
    <w:p w:rsidR="00DE0D1C" w:rsidRPr="00D87706" w:rsidRDefault="00DE0D1C" w:rsidP="00BB065B">
      <w:pPr>
        <w:pStyle w:val="3"/>
        <w:ind w:right="-141" w:firstLine="426"/>
        <w:rPr>
          <w:rFonts w:ascii="Arial" w:hAnsi="Arial" w:cs="Arial"/>
          <w:b/>
          <w:bCs/>
          <w:sz w:val="4"/>
          <w:szCs w:val="4"/>
        </w:rPr>
      </w:pPr>
    </w:p>
    <w:p w:rsidR="005B7B0A" w:rsidRDefault="005B7B0A" w:rsidP="00BB065B">
      <w:pPr>
        <w:pStyle w:val="3"/>
        <w:ind w:right="-141" w:firstLine="426"/>
        <w:rPr>
          <w:rFonts w:ascii="Arial" w:hAnsi="Arial" w:cs="Arial"/>
          <w:b/>
          <w:bCs/>
          <w:sz w:val="22"/>
          <w:szCs w:val="22"/>
        </w:rPr>
      </w:pPr>
    </w:p>
    <w:p w:rsidR="00C863BF" w:rsidRPr="00C863BF" w:rsidRDefault="00C863BF" w:rsidP="00C863BF">
      <w:bookmarkStart w:id="0" w:name="_GoBack"/>
      <w:bookmarkEnd w:id="0"/>
    </w:p>
    <w:p w:rsidR="00D80827" w:rsidRPr="00C91739" w:rsidRDefault="00D80827" w:rsidP="00BB065B">
      <w:pPr>
        <w:pStyle w:val="3"/>
        <w:ind w:right="-141" w:firstLine="426"/>
        <w:rPr>
          <w:rFonts w:ascii="Arial" w:hAnsi="Arial" w:cs="Arial"/>
          <w:b/>
          <w:bCs/>
          <w:sz w:val="22"/>
          <w:szCs w:val="22"/>
        </w:rPr>
      </w:pPr>
      <w:r w:rsidRPr="00C91739">
        <w:rPr>
          <w:rFonts w:ascii="Arial" w:hAnsi="Arial" w:cs="Arial"/>
          <w:b/>
          <w:bCs/>
          <w:sz w:val="22"/>
          <w:szCs w:val="22"/>
        </w:rPr>
        <w:t>Сообщение о проведении годового общего собрания акционеров</w:t>
      </w:r>
    </w:p>
    <w:p w:rsidR="001632E0" w:rsidRPr="00C91739" w:rsidRDefault="00980C8F" w:rsidP="00BB065B">
      <w:pPr>
        <w:ind w:right="-141" w:firstLine="426"/>
        <w:jc w:val="center"/>
        <w:rPr>
          <w:rFonts w:ascii="Arial" w:hAnsi="Arial" w:cs="Arial"/>
          <w:b/>
          <w:bCs/>
          <w:sz w:val="22"/>
          <w:szCs w:val="22"/>
        </w:rPr>
      </w:pPr>
      <w:r w:rsidRPr="00C91739">
        <w:rPr>
          <w:rFonts w:ascii="Arial" w:hAnsi="Arial" w:cs="Arial"/>
          <w:b/>
          <w:bCs/>
          <w:sz w:val="22"/>
          <w:szCs w:val="22"/>
        </w:rPr>
        <w:t>П</w:t>
      </w:r>
      <w:r w:rsidR="0079674C" w:rsidRPr="00C91739">
        <w:rPr>
          <w:rFonts w:ascii="Arial" w:hAnsi="Arial" w:cs="Arial"/>
          <w:b/>
          <w:bCs/>
          <w:sz w:val="22"/>
          <w:szCs w:val="22"/>
        </w:rPr>
        <w:t>убличного</w:t>
      </w:r>
      <w:r w:rsidR="00D80827" w:rsidRPr="00C91739">
        <w:rPr>
          <w:rFonts w:ascii="Arial" w:hAnsi="Arial" w:cs="Arial"/>
          <w:b/>
          <w:bCs/>
          <w:sz w:val="22"/>
          <w:szCs w:val="22"/>
        </w:rPr>
        <w:t xml:space="preserve"> акционерного общества «Саратовский нефтеперерабатывающий завод»</w:t>
      </w:r>
    </w:p>
    <w:p w:rsidR="00D80827" w:rsidRPr="00C91739" w:rsidRDefault="0079674C" w:rsidP="00BB065B">
      <w:pPr>
        <w:ind w:right="-141" w:firstLine="426"/>
        <w:jc w:val="center"/>
        <w:rPr>
          <w:rFonts w:ascii="Arial" w:hAnsi="Arial" w:cs="Arial"/>
          <w:b/>
          <w:bCs/>
          <w:sz w:val="22"/>
          <w:szCs w:val="22"/>
        </w:rPr>
      </w:pPr>
      <w:r w:rsidRPr="00C91739">
        <w:rPr>
          <w:rFonts w:ascii="Arial" w:hAnsi="Arial" w:cs="Arial"/>
          <w:b/>
          <w:bCs/>
          <w:sz w:val="22"/>
          <w:szCs w:val="22"/>
        </w:rPr>
        <w:t>(П</w:t>
      </w:r>
      <w:r w:rsidR="003D0141" w:rsidRPr="00C91739">
        <w:rPr>
          <w:rFonts w:ascii="Arial" w:hAnsi="Arial" w:cs="Arial"/>
          <w:b/>
          <w:bCs/>
          <w:sz w:val="22"/>
          <w:szCs w:val="22"/>
        </w:rPr>
        <w:t>АО «Саратовский НПЗ»)</w:t>
      </w:r>
    </w:p>
    <w:p w:rsidR="00D80827" w:rsidRPr="00C91739" w:rsidRDefault="00D80827" w:rsidP="00BB065B">
      <w:pPr>
        <w:ind w:right="-141" w:firstLine="426"/>
        <w:jc w:val="center"/>
        <w:rPr>
          <w:rFonts w:ascii="Arial" w:hAnsi="Arial" w:cs="Arial"/>
          <w:sz w:val="22"/>
          <w:szCs w:val="22"/>
        </w:rPr>
      </w:pPr>
      <w:proofErr w:type="gramStart"/>
      <w:r w:rsidRPr="00C91739">
        <w:rPr>
          <w:rFonts w:ascii="Arial" w:hAnsi="Arial" w:cs="Arial"/>
          <w:sz w:val="22"/>
          <w:szCs w:val="22"/>
        </w:rPr>
        <w:t>(</w:t>
      </w:r>
      <w:r w:rsidR="003D0141" w:rsidRPr="00C91739">
        <w:rPr>
          <w:rFonts w:ascii="Arial" w:hAnsi="Arial" w:cs="Arial"/>
          <w:sz w:val="22"/>
          <w:szCs w:val="22"/>
        </w:rPr>
        <w:t>м</w:t>
      </w:r>
      <w:r w:rsidRPr="00C91739">
        <w:rPr>
          <w:rFonts w:ascii="Arial" w:hAnsi="Arial" w:cs="Arial"/>
          <w:sz w:val="22"/>
          <w:szCs w:val="22"/>
        </w:rPr>
        <w:t xml:space="preserve">есто нахождения </w:t>
      </w:r>
      <w:r w:rsidR="005F2E9E" w:rsidRPr="00C91739">
        <w:rPr>
          <w:rFonts w:ascii="Arial" w:hAnsi="Arial" w:cs="Arial"/>
          <w:sz w:val="22"/>
          <w:szCs w:val="22"/>
        </w:rPr>
        <w:t>О</w:t>
      </w:r>
      <w:r w:rsidRPr="00C91739">
        <w:rPr>
          <w:rFonts w:ascii="Arial" w:hAnsi="Arial" w:cs="Arial"/>
          <w:sz w:val="22"/>
          <w:szCs w:val="22"/>
        </w:rPr>
        <w:t>бщества:</w:t>
      </w:r>
      <w:proofErr w:type="gramEnd"/>
      <w:r w:rsidRPr="00C9173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5334E" w:rsidRPr="00C91739">
        <w:rPr>
          <w:rFonts w:ascii="Arial" w:hAnsi="Arial" w:cs="Arial"/>
          <w:sz w:val="22"/>
          <w:szCs w:val="22"/>
        </w:rPr>
        <w:t>Российская Федерация, город</w:t>
      </w:r>
      <w:r w:rsidR="0079674C" w:rsidRPr="00C91739">
        <w:rPr>
          <w:rFonts w:ascii="Arial" w:hAnsi="Arial" w:cs="Arial"/>
          <w:sz w:val="22"/>
          <w:szCs w:val="22"/>
        </w:rPr>
        <w:t xml:space="preserve"> Саратов</w:t>
      </w:r>
      <w:r w:rsidRPr="00C91739">
        <w:rPr>
          <w:rFonts w:ascii="Arial" w:hAnsi="Arial" w:cs="Arial"/>
          <w:sz w:val="22"/>
          <w:szCs w:val="22"/>
        </w:rPr>
        <w:t>)</w:t>
      </w:r>
      <w:proofErr w:type="gramEnd"/>
    </w:p>
    <w:p w:rsidR="00D80827" w:rsidRPr="00C91739" w:rsidRDefault="00D80827" w:rsidP="00BB065B">
      <w:pPr>
        <w:ind w:right="-141" w:firstLine="426"/>
        <w:jc w:val="both"/>
        <w:rPr>
          <w:rFonts w:ascii="Arial" w:hAnsi="Arial" w:cs="Arial"/>
          <w:b/>
          <w:sz w:val="22"/>
          <w:szCs w:val="22"/>
        </w:rPr>
      </w:pPr>
    </w:p>
    <w:p w:rsidR="00D80827" w:rsidRPr="00C91739" w:rsidRDefault="00D80827" w:rsidP="00BB065B">
      <w:pPr>
        <w:spacing w:line="264" w:lineRule="auto"/>
        <w:ind w:right="-141" w:firstLine="142"/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В соответствии с решением Совета директоров </w:t>
      </w:r>
      <w:r w:rsidR="0079674C" w:rsidRPr="00C91739">
        <w:rPr>
          <w:rFonts w:ascii="Arial" w:hAnsi="Arial" w:cs="Arial"/>
          <w:sz w:val="22"/>
          <w:szCs w:val="22"/>
        </w:rPr>
        <w:t>П</w:t>
      </w:r>
      <w:r w:rsidRPr="00C91739">
        <w:rPr>
          <w:rFonts w:ascii="Arial" w:hAnsi="Arial" w:cs="Arial"/>
          <w:sz w:val="22"/>
          <w:szCs w:val="22"/>
        </w:rPr>
        <w:t xml:space="preserve">АО «Саратовский НПЗ», </w:t>
      </w:r>
      <w:r w:rsidRPr="00C91739">
        <w:rPr>
          <w:rFonts w:ascii="Arial" w:hAnsi="Arial" w:cs="Arial"/>
          <w:b/>
          <w:sz w:val="22"/>
          <w:szCs w:val="22"/>
        </w:rPr>
        <w:t>«</w:t>
      </w:r>
      <w:r w:rsidR="00D81B13" w:rsidRPr="00C91739">
        <w:rPr>
          <w:rFonts w:ascii="Arial" w:hAnsi="Arial" w:cs="Arial"/>
          <w:b/>
          <w:sz w:val="22"/>
          <w:szCs w:val="22"/>
        </w:rPr>
        <w:t>2</w:t>
      </w:r>
      <w:r w:rsidR="00B205F6">
        <w:rPr>
          <w:rFonts w:ascii="Arial" w:hAnsi="Arial" w:cs="Arial"/>
          <w:b/>
          <w:sz w:val="22"/>
          <w:szCs w:val="22"/>
        </w:rPr>
        <w:t>9</w:t>
      </w:r>
      <w:r w:rsidRPr="00C91739">
        <w:rPr>
          <w:rFonts w:ascii="Arial" w:hAnsi="Arial" w:cs="Arial"/>
          <w:b/>
          <w:sz w:val="22"/>
          <w:szCs w:val="22"/>
        </w:rPr>
        <w:t xml:space="preserve">» </w:t>
      </w:r>
      <w:r w:rsidR="00D81B13" w:rsidRPr="00C91739">
        <w:rPr>
          <w:rFonts w:ascii="Arial" w:hAnsi="Arial" w:cs="Arial"/>
          <w:b/>
          <w:sz w:val="22"/>
          <w:szCs w:val="22"/>
        </w:rPr>
        <w:t>ма</w:t>
      </w:r>
      <w:r w:rsidRPr="00C91739">
        <w:rPr>
          <w:rFonts w:ascii="Arial" w:hAnsi="Arial" w:cs="Arial"/>
          <w:b/>
          <w:sz w:val="22"/>
          <w:szCs w:val="22"/>
        </w:rPr>
        <w:t>я 20</w:t>
      </w:r>
      <w:r w:rsidR="00D81B13" w:rsidRPr="00C91739">
        <w:rPr>
          <w:rFonts w:ascii="Arial" w:hAnsi="Arial" w:cs="Arial"/>
          <w:b/>
          <w:sz w:val="22"/>
          <w:szCs w:val="22"/>
        </w:rPr>
        <w:t>20</w:t>
      </w:r>
      <w:r w:rsidRPr="00C91739">
        <w:rPr>
          <w:rFonts w:ascii="Arial" w:hAnsi="Arial" w:cs="Arial"/>
          <w:b/>
          <w:sz w:val="22"/>
          <w:szCs w:val="22"/>
        </w:rPr>
        <w:t xml:space="preserve"> года</w:t>
      </w:r>
      <w:r w:rsidRPr="00C91739">
        <w:rPr>
          <w:rFonts w:ascii="Arial" w:hAnsi="Arial" w:cs="Arial"/>
          <w:sz w:val="22"/>
          <w:szCs w:val="22"/>
        </w:rPr>
        <w:t xml:space="preserve"> состоится годовое общее собрание акционеров </w:t>
      </w:r>
      <w:r w:rsidR="00650198" w:rsidRPr="00C91739">
        <w:rPr>
          <w:rFonts w:ascii="Arial" w:hAnsi="Arial" w:cs="Arial"/>
          <w:sz w:val="22"/>
          <w:szCs w:val="22"/>
        </w:rPr>
        <w:t>ПАО «Саратовский НПЗ»</w:t>
      </w:r>
      <w:r w:rsidRPr="00C91739">
        <w:rPr>
          <w:rFonts w:ascii="Arial" w:hAnsi="Arial" w:cs="Arial"/>
          <w:sz w:val="22"/>
          <w:szCs w:val="22"/>
        </w:rPr>
        <w:t xml:space="preserve"> в форме </w:t>
      </w:r>
      <w:r w:rsidR="00D81B13" w:rsidRPr="00C91739">
        <w:rPr>
          <w:rFonts w:ascii="Arial" w:hAnsi="Arial" w:cs="Arial"/>
          <w:sz w:val="22"/>
          <w:szCs w:val="22"/>
        </w:rPr>
        <w:t>заочного голосования</w:t>
      </w:r>
      <w:r w:rsidRPr="00C91739">
        <w:rPr>
          <w:rFonts w:ascii="Arial" w:hAnsi="Arial" w:cs="Arial"/>
          <w:sz w:val="22"/>
          <w:szCs w:val="22"/>
        </w:rPr>
        <w:t>.</w:t>
      </w:r>
    </w:p>
    <w:p w:rsidR="00D80827" w:rsidRPr="00C91739" w:rsidRDefault="00D80827" w:rsidP="00BB065B">
      <w:pPr>
        <w:pStyle w:val="30"/>
        <w:spacing w:line="264" w:lineRule="auto"/>
        <w:ind w:right="-141" w:firstLine="142"/>
        <w:rPr>
          <w:rFonts w:ascii="Arial" w:hAnsi="Arial" w:cs="Arial"/>
          <w:bCs/>
          <w:sz w:val="22"/>
          <w:szCs w:val="22"/>
        </w:rPr>
      </w:pPr>
      <w:r w:rsidRPr="00C91739">
        <w:rPr>
          <w:rFonts w:ascii="Arial" w:hAnsi="Arial" w:cs="Arial"/>
          <w:bCs/>
          <w:sz w:val="22"/>
          <w:szCs w:val="22"/>
        </w:rPr>
        <w:t xml:space="preserve">Дата составления списка лиц, имеющих право на участие в </w:t>
      </w:r>
      <w:proofErr w:type="gramStart"/>
      <w:r w:rsidRPr="00C91739">
        <w:rPr>
          <w:rFonts w:ascii="Arial" w:hAnsi="Arial" w:cs="Arial"/>
          <w:bCs/>
          <w:sz w:val="22"/>
          <w:szCs w:val="22"/>
        </w:rPr>
        <w:t>общем</w:t>
      </w:r>
      <w:proofErr w:type="gramEnd"/>
      <w:r w:rsidRPr="00C91739">
        <w:rPr>
          <w:rFonts w:ascii="Arial" w:hAnsi="Arial" w:cs="Arial"/>
          <w:bCs/>
          <w:sz w:val="22"/>
          <w:szCs w:val="22"/>
        </w:rPr>
        <w:t xml:space="preserve"> собрании акционеров</w:t>
      </w:r>
      <w:r w:rsidR="00DE0D1C" w:rsidRPr="00C91739">
        <w:rPr>
          <w:rFonts w:ascii="Arial" w:hAnsi="Arial" w:cs="Arial"/>
          <w:bCs/>
          <w:sz w:val="22"/>
          <w:szCs w:val="22"/>
        </w:rPr>
        <w:t xml:space="preserve"> </w:t>
      </w:r>
      <w:r w:rsidRPr="00C91739">
        <w:rPr>
          <w:rFonts w:ascii="Arial" w:hAnsi="Arial" w:cs="Arial"/>
          <w:bCs/>
          <w:sz w:val="22"/>
          <w:szCs w:val="22"/>
        </w:rPr>
        <w:t xml:space="preserve"> </w:t>
      </w:r>
      <w:r w:rsidRPr="00C91739">
        <w:rPr>
          <w:rFonts w:ascii="Arial" w:hAnsi="Arial" w:cs="Arial"/>
          <w:sz w:val="22"/>
          <w:szCs w:val="22"/>
        </w:rPr>
        <w:t>–</w:t>
      </w:r>
      <w:r w:rsidRPr="00C91739">
        <w:rPr>
          <w:rFonts w:ascii="Arial" w:hAnsi="Arial" w:cs="Arial"/>
          <w:bCs/>
          <w:sz w:val="22"/>
          <w:szCs w:val="22"/>
        </w:rPr>
        <w:t xml:space="preserve"> «</w:t>
      </w:r>
      <w:r w:rsidR="00B205F6">
        <w:rPr>
          <w:rFonts w:ascii="Arial" w:hAnsi="Arial" w:cs="Arial"/>
          <w:bCs/>
          <w:sz w:val="22"/>
          <w:szCs w:val="22"/>
        </w:rPr>
        <w:t>04</w:t>
      </w:r>
      <w:r w:rsidRPr="00C91739">
        <w:rPr>
          <w:rFonts w:ascii="Arial" w:hAnsi="Arial" w:cs="Arial"/>
          <w:bCs/>
          <w:sz w:val="22"/>
          <w:szCs w:val="22"/>
        </w:rPr>
        <w:t>»</w:t>
      </w:r>
      <w:r w:rsidR="00F068F9" w:rsidRPr="00C91739">
        <w:rPr>
          <w:rFonts w:ascii="Arial" w:hAnsi="Arial" w:cs="Arial"/>
          <w:bCs/>
          <w:sz w:val="22"/>
          <w:szCs w:val="22"/>
        </w:rPr>
        <w:t> </w:t>
      </w:r>
      <w:r w:rsidR="00B205F6">
        <w:rPr>
          <w:rFonts w:ascii="Arial" w:hAnsi="Arial" w:cs="Arial"/>
          <w:bCs/>
          <w:sz w:val="22"/>
          <w:szCs w:val="22"/>
        </w:rPr>
        <w:t>ма</w:t>
      </w:r>
      <w:r w:rsidR="0044517E" w:rsidRPr="00C91739">
        <w:rPr>
          <w:rFonts w:ascii="Arial" w:hAnsi="Arial" w:cs="Arial"/>
          <w:bCs/>
          <w:sz w:val="22"/>
          <w:szCs w:val="22"/>
        </w:rPr>
        <w:t>я</w:t>
      </w:r>
      <w:r w:rsidRPr="00C91739">
        <w:rPr>
          <w:rFonts w:ascii="Arial" w:hAnsi="Arial" w:cs="Arial"/>
          <w:bCs/>
          <w:sz w:val="22"/>
          <w:szCs w:val="22"/>
        </w:rPr>
        <w:t xml:space="preserve"> 20</w:t>
      </w:r>
      <w:r w:rsidR="00D81B13" w:rsidRPr="00C91739">
        <w:rPr>
          <w:rFonts w:ascii="Arial" w:hAnsi="Arial" w:cs="Arial"/>
          <w:bCs/>
          <w:sz w:val="22"/>
          <w:szCs w:val="22"/>
        </w:rPr>
        <w:t>2</w:t>
      </w:r>
      <w:r w:rsidR="00C91739" w:rsidRPr="00C91739">
        <w:rPr>
          <w:rFonts w:ascii="Arial" w:hAnsi="Arial" w:cs="Arial"/>
          <w:bCs/>
          <w:sz w:val="22"/>
          <w:szCs w:val="22"/>
        </w:rPr>
        <w:t>0</w:t>
      </w:r>
      <w:r w:rsidR="001836FB" w:rsidRPr="00C91739">
        <w:rPr>
          <w:rFonts w:ascii="Arial" w:hAnsi="Arial" w:cs="Arial"/>
          <w:bCs/>
          <w:sz w:val="22"/>
          <w:szCs w:val="22"/>
        </w:rPr>
        <w:t xml:space="preserve"> </w:t>
      </w:r>
      <w:r w:rsidRPr="00C91739">
        <w:rPr>
          <w:rFonts w:ascii="Arial" w:hAnsi="Arial" w:cs="Arial"/>
          <w:bCs/>
          <w:sz w:val="22"/>
          <w:szCs w:val="22"/>
        </w:rPr>
        <w:t>года.</w:t>
      </w:r>
    </w:p>
    <w:p w:rsidR="00D80827" w:rsidRPr="00C91739" w:rsidRDefault="00D80827" w:rsidP="00BB065B">
      <w:pPr>
        <w:spacing w:line="264" w:lineRule="auto"/>
        <w:ind w:right="-141" w:firstLine="142"/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b/>
          <w:sz w:val="22"/>
          <w:szCs w:val="22"/>
        </w:rPr>
        <w:t>Повестка дня годового общего собрания акционеров:</w:t>
      </w:r>
    </w:p>
    <w:p w:rsidR="00D81B13" w:rsidRPr="00C91739" w:rsidRDefault="00D81B13" w:rsidP="00D81B13">
      <w:pPr>
        <w:pStyle w:val="ab"/>
        <w:spacing w:after="0"/>
        <w:ind w:firstLine="142"/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1. </w:t>
      </w:r>
      <w:r w:rsidRPr="00C91739">
        <w:rPr>
          <w:rFonts w:ascii="Arial" w:hAnsi="Arial" w:cs="Arial"/>
          <w:bCs/>
          <w:color w:val="000000"/>
          <w:sz w:val="22"/>
          <w:szCs w:val="22"/>
        </w:rPr>
        <w:t>Об утверждении годового отчета Общества.</w:t>
      </w:r>
    </w:p>
    <w:p w:rsidR="00D81B13" w:rsidRPr="00C91739" w:rsidRDefault="00D81B13" w:rsidP="00D81B13">
      <w:pPr>
        <w:pStyle w:val="ab"/>
        <w:spacing w:after="0"/>
        <w:ind w:firstLine="142"/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2. </w:t>
      </w:r>
      <w:r w:rsidRPr="00C91739">
        <w:rPr>
          <w:rFonts w:ascii="Arial" w:hAnsi="Arial" w:cs="Arial"/>
          <w:bCs/>
          <w:color w:val="000000"/>
          <w:sz w:val="22"/>
          <w:szCs w:val="22"/>
        </w:rPr>
        <w:t>Об утверждении годовой бухгалтерской (финансовой) отчетности Общества.</w:t>
      </w:r>
    </w:p>
    <w:p w:rsidR="00D81B13" w:rsidRPr="00C91739" w:rsidRDefault="00D81B13" w:rsidP="00D81B13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3. </w:t>
      </w:r>
      <w:r w:rsidRPr="00C91739">
        <w:rPr>
          <w:rFonts w:ascii="Arial" w:hAnsi="Arial" w:cs="Arial"/>
          <w:bCs/>
          <w:color w:val="000000"/>
          <w:sz w:val="22"/>
          <w:szCs w:val="22"/>
        </w:rPr>
        <w:t xml:space="preserve">О распределении прибыли, в том числе выплате (объявлении) дивидендов, и убытков Общества по результатам </w:t>
      </w:r>
      <w:r w:rsidRPr="00C91739">
        <w:rPr>
          <w:rFonts w:ascii="Arial" w:hAnsi="Arial" w:cs="Arial"/>
          <w:sz w:val="22"/>
          <w:szCs w:val="22"/>
        </w:rPr>
        <w:t xml:space="preserve">отчетного </w:t>
      </w:r>
      <w:r w:rsidRPr="00C91739">
        <w:rPr>
          <w:rFonts w:ascii="Arial" w:hAnsi="Arial" w:cs="Arial"/>
          <w:bCs/>
          <w:color w:val="000000"/>
          <w:sz w:val="22"/>
          <w:szCs w:val="22"/>
        </w:rPr>
        <w:t>года.</w:t>
      </w:r>
      <w:r w:rsidRPr="00C91739">
        <w:rPr>
          <w:rFonts w:ascii="Arial" w:hAnsi="Arial" w:cs="Arial"/>
          <w:sz w:val="22"/>
          <w:szCs w:val="22"/>
        </w:rPr>
        <w:t xml:space="preserve"> </w:t>
      </w:r>
    </w:p>
    <w:p w:rsidR="00D81B13" w:rsidRPr="00C91739" w:rsidRDefault="00D81B13" w:rsidP="00D81B13">
      <w:pPr>
        <w:pStyle w:val="ab"/>
        <w:spacing w:after="0"/>
        <w:ind w:firstLine="142"/>
        <w:jc w:val="both"/>
        <w:rPr>
          <w:rFonts w:ascii="Arial" w:hAnsi="Arial" w:cs="Arial"/>
          <w:bCs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4. </w:t>
      </w:r>
      <w:r w:rsidRPr="00C91739">
        <w:rPr>
          <w:rFonts w:ascii="Arial" w:hAnsi="Arial" w:cs="Arial"/>
          <w:bCs/>
          <w:color w:val="000000"/>
          <w:sz w:val="22"/>
          <w:szCs w:val="22"/>
        </w:rPr>
        <w:t>Об избрании членов Ревизионной комиссии Общества</w:t>
      </w:r>
      <w:r w:rsidRPr="00C91739">
        <w:rPr>
          <w:rFonts w:ascii="Arial" w:hAnsi="Arial" w:cs="Arial"/>
          <w:bCs/>
          <w:sz w:val="22"/>
          <w:szCs w:val="22"/>
        </w:rPr>
        <w:t xml:space="preserve">. </w:t>
      </w:r>
    </w:p>
    <w:p w:rsidR="00D81B13" w:rsidRPr="00C91739" w:rsidRDefault="00D81B13" w:rsidP="00D81B13">
      <w:pPr>
        <w:pStyle w:val="ab"/>
        <w:spacing w:after="0"/>
        <w:ind w:firstLine="142"/>
        <w:jc w:val="both"/>
        <w:rPr>
          <w:rFonts w:ascii="Arial" w:hAnsi="Arial" w:cs="Arial"/>
          <w:bCs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5. </w:t>
      </w:r>
      <w:r w:rsidRPr="00C91739">
        <w:rPr>
          <w:rFonts w:ascii="Arial" w:hAnsi="Arial" w:cs="Arial"/>
          <w:bCs/>
          <w:color w:val="000000"/>
          <w:sz w:val="22"/>
          <w:szCs w:val="22"/>
        </w:rPr>
        <w:t>Об утвержден</w:t>
      </w:r>
      <w:proofErr w:type="gramStart"/>
      <w:r w:rsidRPr="00C91739">
        <w:rPr>
          <w:rFonts w:ascii="Arial" w:hAnsi="Arial" w:cs="Arial"/>
          <w:bCs/>
          <w:color w:val="000000"/>
          <w:sz w:val="22"/>
          <w:szCs w:val="22"/>
        </w:rPr>
        <w:t>ии ау</w:t>
      </w:r>
      <w:proofErr w:type="gramEnd"/>
      <w:r w:rsidRPr="00C91739">
        <w:rPr>
          <w:rFonts w:ascii="Arial" w:hAnsi="Arial" w:cs="Arial"/>
          <w:bCs/>
          <w:color w:val="000000"/>
          <w:sz w:val="22"/>
          <w:szCs w:val="22"/>
        </w:rPr>
        <w:t>дитора Общества</w:t>
      </w:r>
      <w:r w:rsidRPr="00C91739">
        <w:rPr>
          <w:rFonts w:ascii="Arial" w:hAnsi="Arial" w:cs="Arial"/>
          <w:bCs/>
          <w:sz w:val="22"/>
          <w:szCs w:val="22"/>
        </w:rPr>
        <w:t>.</w:t>
      </w:r>
    </w:p>
    <w:p w:rsidR="00D81B13" w:rsidRPr="00C91739" w:rsidRDefault="00D81B13" w:rsidP="00D81B13">
      <w:pPr>
        <w:pStyle w:val="Default"/>
        <w:ind w:firstLine="142"/>
        <w:jc w:val="both"/>
        <w:rPr>
          <w:rFonts w:ascii="Arial" w:eastAsia="Times New Roman" w:hAnsi="Arial" w:cs="Arial"/>
          <w:color w:val="C00000"/>
          <w:sz w:val="22"/>
          <w:szCs w:val="22"/>
        </w:rPr>
      </w:pPr>
      <w:r w:rsidRPr="00C91739">
        <w:rPr>
          <w:rFonts w:ascii="Arial" w:eastAsia="Times New Roman" w:hAnsi="Arial" w:cs="Arial"/>
          <w:sz w:val="22"/>
          <w:szCs w:val="22"/>
        </w:rPr>
        <w:t xml:space="preserve">6. </w:t>
      </w:r>
      <w:r w:rsidRPr="00C91739">
        <w:rPr>
          <w:rFonts w:ascii="Arial" w:hAnsi="Arial" w:cs="Arial"/>
          <w:sz w:val="22"/>
          <w:szCs w:val="22"/>
        </w:rPr>
        <w:t>Об избрании членов Совета директоров Общества.</w:t>
      </w:r>
      <w:r w:rsidRPr="00C91739">
        <w:rPr>
          <w:rFonts w:ascii="Arial" w:eastAsia="Times New Roman" w:hAnsi="Arial" w:cs="Arial"/>
          <w:color w:val="C00000"/>
          <w:sz w:val="22"/>
          <w:szCs w:val="22"/>
        </w:rPr>
        <w:t xml:space="preserve"> </w:t>
      </w:r>
    </w:p>
    <w:p w:rsidR="002B0C50" w:rsidRPr="009E21C1" w:rsidRDefault="002B0C50" w:rsidP="00BB065B">
      <w:pPr>
        <w:pStyle w:val="ab"/>
        <w:spacing w:after="0" w:line="240" w:lineRule="auto"/>
        <w:ind w:right="-141" w:firstLine="142"/>
        <w:jc w:val="both"/>
        <w:rPr>
          <w:rFonts w:ascii="Arial" w:hAnsi="Arial" w:cs="Arial"/>
          <w:color w:val="000000"/>
          <w:sz w:val="8"/>
          <w:szCs w:val="8"/>
        </w:rPr>
      </w:pPr>
    </w:p>
    <w:p w:rsidR="002B0C50" w:rsidRPr="00C91739" w:rsidRDefault="002B0C50" w:rsidP="00BB065B">
      <w:pPr>
        <w:pStyle w:val="ab"/>
        <w:spacing w:after="0" w:line="240" w:lineRule="auto"/>
        <w:ind w:right="-141" w:firstLine="142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C91739">
        <w:rPr>
          <w:rFonts w:ascii="Arial" w:eastAsia="Times New Roman" w:hAnsi="Arial" w:cs="Arial"/>
          <w:sz w:val="22"/>
          <w:szCs w:val="22"/>
          <w:lang w:eastAsia="ru-RU"/>
        </w:rPr>
        <w:t>Владельцы обыкновенных акций имеют право голоса по всем вопросам повестки дня годового (по итогам 201</w:t>
      </w:r>
      <w:r w:rsidR="00D81B13" w:rsidRPr="00C91739">
        <w:rPr>
          <w:rFonts w:ascii="Arial" w:eastAsia="Times New Roman" w:hAnsi="Arial" w:cs="Arial"/>
          <w:sz w:val="22"/>
          <w:szCs w:val="22"/>
          <w:lang w:eastAsia="ru-RU"/>
        </w:rPr>
        <w:t>9</w:t>
      </w:r>
      <w:r w:rsidRPr="00C91739">
        <w:rPr>
          <w:rFonts w:ascii="Arial" w:eastAsia="Times New Roman" w:hAnsi="Arial" w:cs="Arial"/>
          <w:sz w:val="22"/>
          <w:szCs w:val="22"/>
          <w:lang w:eastAsia="ru-RU"/>
        </w:rPr>
        <w:t xml:space="preserve"> года) общего собрания акционеров.</w:t>
      </w:r>
    </w:p>
    <w:p w:rsidR="001836FB" w:rsidRPr="00C91739" w:rsidRDefault="00D32705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П</w:t>
      </w:r>
      <w:r w:rsidR="001836FB" w:rsidRPr="00C91739">
        <w:rPr>
          <w:rFonts w:ascii="Arial" w:hAnsi="Arial" w:cs="Arial"/>
          <w:sz w:val="22"/>
          <w:szCs w:val="22"/>
        </w:rPr>
        <w:t>очтов</w:t>
      </w:r>
      <w:r>
        <w:rPr>
          <w:rFonts w:ascii="Arial" w:hAnsi="Arial" w:cs="Arial"/>
          <w:sz w:val="22"/>
          <w:szCs w:val="22"/>
        </w:rPr>
        <w:t>ый</w:t>
      </w:r>
      <w:r w:rsidR="001836FB" w:rsidRPr="00C91739">
        <w:rPr>
          <w:rFonts w:ascii="Arial" w:hAnsi="Arial" w:cs="Arial"/>
          <w:sz w:val="22"/>
          <w:szCs w:val="22"/>
        </w:rPr>
        <w:t xml:space="preserve"> адрес</w:t>
      </w:r>
      <w:r>
        <w:rPr>
          <w:rFonts w:ascii="Arial" w:hAnsi="Arial" w:cs="Arial"/>
          <w:sz w:val="22"/>
          <w:szCs w:val="22"/>
        </w:rPr>
        <w:t>, по которому должны направляться заполненные и подписанные акционерами бюллетени для голосования:</w:t>
      </w:r>
      <w:r w:rsidR="00DE0D1C" w:rsidRPr="00C91739">
        <w:rPr>
          <w:rFonts w:ascii="Arial" w:hAnsi="Arial" w:cs="Arial"/>
          <w:sz w:val="22"/>
          <w:szCs w:val="22"/>
        </w:rPr>
        <w:t xml:space="preserve"> </w:t>
      </w:r>
      <w:r w:rsidR="006261C1">
        <w:rPr>
          <w:rFonts w:ascii="Arial" w:hAnsi="Arial" w:cs="Arial"/>
          <w:sz w:val="22"/>
          <w:szCs w:val="22"/>
        </w:rPr>
        <w:t>4</w:t>
      </w:r>
      <w:r w:rsidR="001836FB" w:rsidRPr="00C91739">
        <w:rPr>
          <w:rFonts w:ascii="Arial" w:hAnsi="Arial" w:cs="Arial"/>
          <w:sz w:val="22"/>
          <w:szCs w:val="22"/>
        </w:rPr>
        <w:t xml:space="preserve">10022, г. Саратов, ул. Брянская, д. 1, </w:t>
      </w:r>
      <w:r w:rsidR="00256B33" w:rsidRPr="00C91739">
        <w:rPr>
          <w:rFonts w:ascii="Arial" w:hAnsi="Arial" w:cs="Arial"/>
          <w:sz w:val="22"/>
          <w:szCs w:val="22"/>
        </w:rPr>
        <w:t>П</w:t>
      </w:r>
      <w:r w:rsidR="001836FB" w:rsidRPr="00C91739">
        <w:rPr>
          <w:rFonts w:ascii="Arial" w:hAnsi="Arial" w:cs="Arial"/>
          <w:sz w:val="22"/>
          <w:szCs w:val="22"/>
        </w:rPr>
        <w:t>А</w:t>
      </w:r>
      <w:r>
        <w:rPr>
          <w:rFonts w:ascii="Arial" w:hAnsi="Arial" w:cs="Arial"/>
          <w:sz w:val="22"/>
          <w:szCs w:val="22"/>
        </w:rPr>
        <w:t xml:space="preserve">О «Саратовский НПЗ» или </w:t>
      </w:r>
      <w:r w:rsidR="001836FB" w:rsidRPr="00C91739">
        <w:rPr>
          <w:rFonts w:ascii="Arial" w:hAnsi="Arial" w:cs="Arial"/>
          <w:sz w:val="22"/>
          <w:szCs w:val="22"/>
        </w:rPr>
        <w:t xml:space="preserve"> 115172, г. Москва, а/я 4, ООО «Реестр-РН».</w:t>
      </w:r>
      <w:proofErr w:type="gramEnd"/>
    </w:p>
    <w:p w:rsidR="00D80827" w:rsidRPr="00C91739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Бюллетени для голосования будут направлены каждому лицу, имеющему право на участие в годовом </w:t>
      </w:r>
      <w:proofErr w:type="gramStart"/>
      <w:r w:rsidRPr="00C91739">
        <w:rPr>
          <w:rFonts w:ascii="Arial" w:hAnsi="Arial" w:cs="Arial"/>
          <w:sz w:val="22"/>
          <w:szCs w:val="22"/>
        </w:rPr>
        <w:t>общем</w:t>
      </w:r>
      <w:proofErr w:type="gramEnd"/>
      <w:r w:rsidRPr="00C91739">
        <w:rPr>
          <w:rFonts w:ascii="Arial" w:hAnsi="Arial" w:cs="Arial"/>
          <w:sz w:val="22"/>
          <w:szCs w:val="22"/>
        </w:rPr>
        <w:t xml:space="preserve"> собрании акционеров </w:t>
      </w:r>
      <w:r w:rsidR="009C7115" w:rsidRPr="00C91739">
        <w:rPr>
          <w:rFonts w:ascii="Arial" w:hAnsi="Arial" w:cs="Arial"/>
          <w:sz w:val="22"/>
          <w:szCs w:val="22"/>
        </w:rPr>
        <w:t>П</w:t>
      </w:r>
      <w:r w:rsidRPr="00C91739">
        <w:rPr>
          <w:rFonts w:ascii="Arial" w:hAnsi="Arial" w:cs="Arial"/>
          <w:sz w:val="22"/>
          <w:szCs w:val="22"/>
        </w:rPr>
        <w:t>АО «Саратовский НПЗ» не позднее</w:t>
      </w:r>
      <w:r w:rsidR="0015334E" w:rsidRPr="00C91739">
        <w:rPr>
          <w:rFonts w:ascii="Arial" w:hAnsi="Arial" w:cs="Arial"/>
          <w:sz w:val="22"/>
          <w:szCs w:val="22"/>
        </w:rPr>
        <w:t xml:space="preserve"> </w:t>
      </w:r>
      <w:r w:rsidR="009C7115" w:rsidRPr="00C91739">
        <w:rPr>
          <w:rFonts w:ascii="Arial" w:hAnsi="Arial" w:cs="Arial"/>
          <w:sz w:val="22"/>
          <w:szCs w:val="22"/>
        </w:rPr>
        <w:t>«</w:t>
      </w:r>
      <w:r w:rsidR="00B205F6">
        <w:rPr>
          <w:rFonts w:ascii="Arial" w:hAnsi="Arial" w:cs="Arial"/>
          <w:sz w:val="22"/>
          <w:szCs w:val="22"/>
        </w:rPr>
        <w:t>07</w:t>
      </w:r>
      <w:r w:rsidR="009C7115" w:rsidRPr="00C91739">
        <w:rPr>
          <w:rFonts w:ascii="Arial" w:hAnsi="Arial" w:cs="Arial"/>
          <w:sz w:val="22"/>
          <w:szCs w:val="22"/>
        </w:rPr>
        <w:t>»</w:t>
      </w:r>
      <w:r w:rsidR="0015334E" w:rsidRPr="00C91739">
        <w:rPr>
          <w:rFonts w:ascii="Arial" w:hAnsi="Arial" w:cs="Arial"/>
          <w:sz w:val="22"/>
          <w:szCs w:val="22"/>
        </w:rPr>
        <w:t xml:space="preserve"> </w:t>
      </w:r>
      <w:r w:rsidR="00B205F6">
        <w:rPr>
          <w:rFonts w:ascii="Arial" w:hAnsi="Arial" w:cs="Arial"/>
          <w:sz w:val="22"/>
          <w:szCs w:val="22"/>
        </w:rPr>
        <w:t>ма</w:t>
      </w:r>
      <w:r w:rsidR="0015334E" w:rsidRPr="00C91739">
        <w:rPr>
          <w:rFonts w:ascii="Arial" w:hAnsi="Arial" w:cs="Arial"/>
          <w:sz w:val="22"/>
          <w:szCs w:val="22"/>
        </w:rPr>
        <w:t>я 20</w:t>
      </w:r>
      <w:r w:rsidR="00C91739" w:rsidRPr="00C91739">
        <w:rPr>
          <w:rFonts w:ascii="Arial" w:hAnsi="Arial" w:cs="Arial"/>
          <w:sz w:val="22"/>
          <w:szCs w:val="22"/>
        </w:rPr>
        <w:t>20</w:t>
      </w:r>
      <w:r w:rsidR="0015334E" w:rsidRPr="00C91739">
        <w:rPr>
          <w:rFonts w:ascii="Arial" w:hAnsi="Arial" w:cs="Arial"/>
          <w:sz w:val="22"/>
          <w:szCs w:val="22"/>
        </w:rPr>
        <w:t xml:space="preserve"> года </w:t>
      </w:r>
      <w:r w:rsidRPr="00C91739">
        <w:rPr>
          <w:rFonts w:ascii="Arial" w:hAnsi="Arial" w:cs="Arial"/>
          <w:sz w:val="22"/>
          <w:szCs w:val="22"/>
        </w:rPr>
        <w:t>заказным письмом.</w:t>
      </w:r>
    </w:p>
    <w:p w:rsidR="00D80827" w:rsidRPr="00C91739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При подготовке к проведению общего собрания акционеров акционеры могут ознакомиться со следующими материалами: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 годовой отчет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 годовая бухгалтерская (финансовая) отчетность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 </w:t>
      </w:r>
      <w:r w:rsidRPr="00C91739">
        <w:rPr>
          <w:rFonts w:ascii="Arial" w:eastAsia="Calibri" w:hAnsi="Arial" w:cs="Arial"/>
          <w:sz w:val="22"/>
          <w:szCs w:val="22"/>
        </w:rPr>
        <w:t xml:space="preserve">заключение Ревизионной комиссии Общества по результатам проверки </w:t>
      </w:r>
      <w:r w:rsidRPr="00C91739">
        <w:rPr>
          <w:rFonts w:ascii="Arial" w:hAnsi="Arial" w:cs="Arial"/>
          <w:sz w:val="22"/>
          <w:szCs w:val="22"/>
        </w:rPr>
        <w:t>годового отчета и годовой бухгалтерской (финансовой) отчетности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– аудиторское заключение по результатам </w:t>
      </w:r>
      <w:r w:rsidRPr="00C91739">
        <w:rPr>
          <w:rFonts w:ascii="Arial" w:eastAsia="Calibri" w:hAnsi="Arial" w:cs="Arial"/>
          <w:sz w:val="22"/>
          <w:szCs w:val="22"/>
        </w:rPr>
        <w:t xml:space="preserve">проверки </w:t>
      </w:r>
      <w:r w:rsidRPr="00C91739">
        <w:rPr>
          <w:rFonts w:ascii="Arial" w:hAnsi="Arial" w:cs="Arial"/>
          <w:sz w:val="22"/>
          <w:szCs w:val="22"/>
        </w:rPr>
        <w:t>годовой бухгалтерской (финансовой) отчетности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 рекомендации Совета директоров Общества по распределению прибыли и (или) убытков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1739">
        <w:rPr>
          <w:rFonts w:ascii="Arial" w:hAnsi="Arial" w:cs="Arial"/>
          <w:color w:val="000000" w:themeColor="text1"/>
          <w:sz w:val="22"/>
          <w:szCs w:val="22"/>
        </w:rPr>
        <w:t>– отчет о заключенных Обществом в отчетном году сделках, в совершении которых имеется заинтересованность, достоверность которого подтверждена Ревизионной комиссией;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 проекты решений годового общего собрания акционеров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 информация о заключенных в течение года акционерных соглашениях;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 формулировки решений по вопросам повестки дня общего собрания акционеров, которые должны направляться в электронной форме (в форме электронных документов) номинальным держателям акций, зарегистрированным в реестре акционеров общества;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 сведения о кандидатах в Совет директоров и Ревизионную комиссию Общества и информация о наличии либо отсутствии письменного согласия выдвинутых кандидатов на избрание в Совет директоров и Ревизионную комиссию Общества.</w:t>
      </w:r>
    </w:p>
    <w:p w:rsidR="00C91739" w:rsidRPr="00C91739" w:rsidRDefault="00D80827" w:rsidP="00C91739">
      <w:pPr>
        <w:ind w:firstLine="142"/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С указанными материалами акционеры могут </w:t>
      </w:r>
      <w:r w:rsidR="0015334E" w:rsidRPr="00C91739">
        <w:rPr>
          <w:rFonts w:ascii="Arial" w:hAnsi="Arial" w:cs="Arial"/>
          <w:sz w:val="22"/>
          <w:szCs w:val="22"/>
        </w:rPr>
        <w:t xml:space="preserve">ознакомиться в период </w:t>
      </w:r>
      <w:r w:rsidR="00C91739" w:rsidRPr="00C91739">
        <w:rPr>
          <w:rFonts w:ascii="Arial" w:hAnsi="Arial" w:cs="Arial"/>
          <w:sz w:val="22"/>
          <w:szCs w:val="22"/>
        </w:rPr>
        <w:t>в период с «</w:t>
      </w:r>
      <w:r w:rsidR="00B205F6">
        <w:rPr>
          <w:rFonts w:ascii="Arial" w:hAnsi="Arial" w:cs="Arial"/>
          <w:sz w:val="22"/>
          <w:szCs w:val="22"/>
        </w:rPr>
        <w:t>07</w:t>
      </w:r>
      <w:r w:rsidR="00C91739" w:rsidRPr="00C91739">
        <w:rPr>
          <w:rFonts w:ascii="Arial" w:hAnsi="Arial" w:cs="Arial"/>
          <w:sz w:val="22"/>
          <w:szCs w:val="22"/>
        </w:rPr>
        <w:t xml:space="preserve">» </w:t>
      </w:r>
      <w:r w:rsidR="00B205F6">
        <w:rPr>
          <w:rFonts w:ascii="Arial" w:hAnsi="Arial" w:cs="Arial"/>
          <w:sz w:val="22"/>
          <w:szCs w:val="22"/>
        </w:rPr>
        <w:t>ма</w:t>
      </w:r>
      <w:r w:rsidR="00C91739" w:rsidRPr="00C91739">
        <w:rPr>
          <w:rFonts w:ascii="Arial" w:hAnsi="Arial" w:cs="Arial"/>
          <w:sz w:val="22"/>
          <w:szCs w:val="22"/>
        </w:rPr>
        <w:t>я 2020 года по  «2</w:t>
      </w:r>
      <w:r w:rsidR="00B205F6">
        <w:rPr>
          <w:rFonts w:ascii="Arial" w:hAnsi="Arial" w:cs="Arial"/>
          <w:sz w:val="22"/>
          <w:szCs w:val="22"/>
        </w:rPr>
        <w:t>8</w:t>
      </w:r>
      <w:r w:rsidR="00C91739" w:rsidRPr="00C91739">
        <w:rPr>
          <w:rFonts w:ascii="Arial" w:hAnsi="Arial" w:cs="Arial"/>
          <w:sz w:val="22"/>
          <w:szCs w:val="22"/>
        </w:rPr>
        <w:t>» мая 2020 года:</w:t>
      </w:r>
    </w:p>
    <w:p w:rsidR="00C91739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>– по рабочим дням с 09 часов 00 минут до 16 часов 00 минут по местному времени по адресу: Россия, г. Саратов, ул. Брянская, д.1, ПАО «Саратовский НПЗ»</w:t>
      </w:r>
      <w:r w:rsidR="00D32705">
        <w:rPr>
          <w:rFonts w:ascii="Arial" w:hAnsi="Arial" w:cs="Arial"/>
          <w:sz w:val="22"/>
          <w:szCs w:val="22"/>
        </w:rPr>
        <w:t xml:space="preserve"> (</w:t>
      </w:r>
      <w:r w:rsidR="00D32705" w:rsidRPr="00C91739">
        <w:rPr>
          <w:rFonts w:ascii="Arial" w:hAnsi="Arial" w:cs="Arial"/>
          <w:sz w:val="22"/>
          <w:szCs w:val="22"/>
        </w:rPr>
        <w:t>телефон для справок (8452) 47-32-26)</w:t>
      </w:r>
      <w:r w:rsidRPr="00C91739">
        <w:rPr>
          <w:rFonts w:ascii="Arial" w:hAnsi="Arial" w:cs="Arial"/>
          <w:sz w:val="22"/>
          <w:szCs w:val="22"/>
        </w:rPr>
        <w:t>;</w:t>
      </w:r>
    </w:p>
    <w:p w:rsidR="00D80827" w:rsidRPr="00C91739" w:rsidRDefault="00C91739" w:rsidP="00C91739">
      <w:pPr>
        <w:jc w:val="both"/>
        <w:rPr>
          <w:rFonts w:ascii="Arial" w:hAnsi="Arial" w:cs="Arial"/>
          <w:sz w:val="22"/>
          <w:szCs w:val="22"/>
        </w:rPr>
      </w:pPr>
      <w:r w:rsidRPr="00D32705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C91739">
        <w:rPr>
          <w:rFonts w:ascii="Arial" w:hAnsi="Arial" w:cs="Arial"/>
          <w:color w:val="0070C0"/>
          <w:sz w:val="22"/>
          <w:szCs w:val="22"/>
        </w:rPr>
        <w:t xml:space="preserve"> </w:t>
      </w:r>
      <w:r w:rsidRPr="00C91739">
        <w:rPr>
          <w:rFonts w:ascii="Arial" w:hAnsi="Arial" w:cs="Arial"/>
          <w:color w:val="000000" w:themeColor="text1"/>
          <w:sz w:val="22"/>
          <w:szCs w:val="22"/>
        </w:rPr>
        <w:t>на сайте в информационно-телекоммуникационной сети «Интернет» по адресу:</w:t>
      </w:r>
      <w:r w:rsidRPr="00C91739">
        <w:rPr>
          <w:rFonts w:ascii="Arial" w:hAnsi="Arial" w:cs="Arial"/>
          <w:sz w:val="22"/>
          <w:szCs w:val="22"/>
        </w:rPr>
        <w:br/>
      </w:r>
      <w:hyperlink r:id="rId9" w:tooltip="blocked::http://www.saratov-npz.ru/" w:history="1"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  <w:lang w:val="en-US"/>
          </w:rPr>
          <w:t>http</w:t>
        </w:r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</w:rPr>
          <w:t>://</w:t>
        </w:r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  <w:lang w:val="en-US"/>
          </w:rPr>
          <w:t>www</w:t>
        </w:r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</w:rPr>
          <w:t>.</w:t>
        </w:r>
        <w:proofErr w:type="spellStart"/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  <w:lang w:val="en-US"/>
          </w:rPr>
          <w:t>saratov</w:t>
        </w:r>
        <w:proofErr w:type="spellEnd"/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</w:rPr>
          <w:t>-</w:t>
        </w:r>
        <w:proofErr w:type="spellStart"/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  <w:lang w:val="en-US"/>
          </w:rPr>
          <w:t>npz</w:t>
        </w:r>
        <w:proofErr w:type="spellEnd"/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</w:rPr>
          <w:t>.</w:t>
        </w:r>
        <w:proofErr w:type="spellStart"/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  <w:lang w:val="en-US"/>
          </w:rPr>
          <w:t>ru</w:t>
        </w:r>
        <w:proofErr w:type="spellEnd"/>
        <w:r w:rsidRPr="00C91739">
          <w:rPr>
            <w:rStyle w:val="ac"/>
            <w:rFonts w:ascii="Arial" w:hAnsi="Arial" w:cs="Arial"/>
            <w:color w:val="000000" w:themeColor="text1"/>
            <w:sz w:val="22"/>
            <w:szCs w:val="22"/>
          </w:rPr>
          <w:t>/</w:t>
        </w:r>
      </w:hyperlink>
      <w:r w:rsidR="00D80827" w:rsidRPr="00C91739">
        <w:rPr>
          <w:rFonts w:ascii="Arial" w:hAnsi="Arial" w:cs="Arial"/>
          <w:sz w:val="22"/>
          <w:szCs w:val="22"/>
        </w:rPr>
        <w:t>.</w:t>
      </w:r>
      <w:r w:rsidR="00A817D9" w:rsidRPr="00C9173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8456E" w:rsidRPr="00C91739" w:rsidRDefault="00E8456E" w:rsidP="00BB065B">
      <w:pPr>
        <w:pStyle w:val="a4"/>
        <w:spacing w:after="0"/>
        <w:ind w:left="-284" w:right="-141" w:firstLine="426"/>
        <w:rPr>
          <w:rFonts w:ascii="Arial" w:hAnsi="Arial" w:cs="Arial"/>
          <w:sz w:val="22"/>
          <w:szCs w:val="22"/>
        </w:rPr>
      </w:pPr>
    </w:p>
    <w:p w:rsidR="00D80827" w:rsidRPr="00C91739" w:rsidRDefault="00D80827" w:rsidP="00BB065B">
      <w:pPr>
        <w:pStyle w:val="4"/>
        <w:keepNext w:val="0"/>
        <w:rPr>
          <w:rFonts w:ascii="Arial" w:hAnsi="Arial" w:cs="Arial"/>
          <w:sz w:val="22"/>
          <w:szCs w:val="22"/>
        </w:rPr>
      </w:pPr>
      <w:r w:rsidRPr="00C91739">
        <w:rPr>
          <w:rFonts w:ascii="Arial" w:hAnsi="Arial" w:cs="Arial"/>
          <w:sz w:val="22"/>
          <w:szCs w:val="22"/>
        </w:rPr>
        <w:t xml:space="preserve">Совет директоров </w:t>
      </w:r>
      <w:r w:rsidR="00C16AAD" w:rsidRPr="00C91739">
        <w:rPr>
          <w:rFonts w:ascii="Arial" w:hAnsi="Arial" w:cs="Arial"/>
          <w:sz w:val="22"/>
          <w:szCs w:val="22"/>
        </w:rPr>
        <w:t>П</w:t>
      </w:r>
      <w:r w:rsidRPr="00C91739">
        <w:rPr>
          <w:rFonts w:ascii="Arial" w:hAnsi="Arial" w:cs="Arial"/>
          <w:sz w:val="22"/>
          <w:szCs w:val="22"/>
        </w:rPr>
        <w:t>АО «Саратовский НПЗ»</w:t>
      </w:r>
    </w:p>
    <w:sectPr w:rsidR="00D80827" w:rsidRPr="00C91739" w:rsidSect="00BB065B">
      <w:headerReference w:type="even" r:id="rId10"/>
      <w:headerReference w:type="default" r:id="rId11"/>
      <w:pgSz w:w="11906" w:h="16838"/>
      <w:pgMar w:top="142" w:right="707" w:bottom="0" w:left="709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634" w:rsidRDefault="00692634">
      <w:r>
        <w:separator/>
      </w:r>
    </w:p>
  </w:endnote>
  <w:endnote w:type="continuationSeparator" w:id="0">
    <w:p w:rsidR="00692634" w:rsidRDefault="00692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634" w:rsidRDefault="00692634">
      <w:r>
        <w:separator/>
      </w:r>
    </w:p>
  </w:footnote>
  <w:footnote w:type="continuationSeparator" w:id="0">
    <w:p w:rsidR="00692634" w:rsidRDefault="00692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E5" w:rsidRDefault="004265E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5E5" w:rsidRDefault="004265E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E5" w:rsidRDefault="004265E5">
    <w:pPr>
      <w:pStyle w:val="a7"/>
      <w:framePr w:wrap="around" w:vAnchor="text" w:hAnchor="margin" w:xAlign="right" w:y="1"/>
      <w:rPr>
        <w:rStyle w:val="a8"/>
      </w:rPr>
    </w:pPr>
  </w:p>
  <w:p w:rsidR="004265E5" w:rsidRDefault="004265E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15"/>
    <w:lvlOverride w:ilvl="0">
      <w:startOverride w:val="1"/>
    </w:lvlOverride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2"/>
  </w:num>
  <w:num w:numId="11">
    <w:abstractNumId w:val="0"/>
  </w:num>
  <w:num w:numId="12">
    <w:abstractNumId w:val="3"/>
  </w:num>
  <w:num w:numId="13">
    <w:abstractNumId w:val="6"/>
    <w:lvlOverride w:ilvl="0">
      <w:startOverride w:val="1"/>
    </w:lvlOverride>
  </w:num>
  <w:num w:numId="14">
    <w:abstractNumId w:val="3"/>
  </w:num>
  <w:num w:numId="15">
    <w:abstractNumId w:val="4"/>
  </w:num>
  <w:num w:numId="16">
    <w:abstractNumId w:val="1"/>
  </w:num>
  <w:num w:numId="17">
    <w:abstractNumId w:val="9"/>
  </w:num>
  <w:num w:numId="18">
    <w:abstractNumId w:val="13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26"/>
    <w:rsid w:val="000037B2"/>
    <w:rsid w:val="00013BAC"/>
    <w:rsid w:val="00016C64"/>
    <w:rsid w:val="0002011B"/>
    <w:rsid w:val="00032501"/>
    <w:rsid w:val="00035564"/>
    <w:rsid w:val="00046430"/>
    <w:rsid w:val="00094532"/>
    <w:rsid w:val="000A3D2B"/>
    <w:rsid w:val="000A5618"/>
    <w:rsid w:val="000B524E"/>
    <w:rsid w:val="000C3798"/>
    <w:rsid w:val="000D3854"/>
    <w:rsid w:val="000E0A66"/>
    <w:rsid w:val="001026BD"/>
    <w:rsid w:val="0012472C"/>
    <w:rsid w:val="00137C78"/>
    <w:rsid w:val="00143C34"/>
    <w:rsid w:val="0015334E"/>
    <w:rsid w:val="00155C5B"/>
    <w:rsid w:val="001614F9"/>
    <w:rsid w:val="001632E0"/>
    <w:rsid w:val="001836FB"/>
    <w:rsid w:val="00186C64"/>
    <w:rsid w:val="001C07EB"/>
    <w:rsid w:val="001F036B"/>
    <w:rsid w:val="001F4D51"/>
    <w:rsid w:val="002076AA"/>
    <w:rsid w:val="00231DE1"/>
    <w:rsid w:val="00240BDD"/>
    <w:rsid w:val="00256B33"/>
    <w:rsid w:val="002B0C50"/>
    <w:rsid w:val="002B11D8"/>
    <w:rsid w:val="002B5428"/>
    <w:rsid w:val="00345BFA"/>
    <w:rsid w:val="00350150"/>
    <w:rsid w:val="00352EDA"/>
    <w:rsid w:val="003619BD"/>
    <w:rsid w:val="0036569D"/>
    <w:rsid w:val="0037139C"/>
    <w:rsid w:val="00385808"/>
    <w:rsid w:val="00390BE2"/>
    <w:rsid w:val="003A5A7F"/>
    <w:rsid w:val="003B6F47"/>
    <w:rsid w:val="003C32BE"/>
    <w:rsid w:val="003C34D7"/>
    <w:rsid w:val="003D0141"/>
    <w:rsid w:val="003D41B5"/>
    <w:rsid w:val="00401A2D"/>
    <w:rsid w:val="00423F39"/>
    <w:rsid w:val="004265E5"/>
    <w:rsid w:val="0044517E"/>
    <w:rsid w:val="00446884"/>
    <w:rsid w:val="004666E6"/>
    <w:rsid w:val="0048527A"/>
    <w:rsid w:val="004903CA"/>
    <w:rsid w:val="004D77AB"/>
    <w:rsid w:val="005128BA"/>
    <w:rsid w:val="00556796"/>
    <w:rsid w:val="00564BF0"/>
    <w:rsid w:val="005B1DF8"/>
    <w:rsid w:val="005B5BA4"/>
    <w:rsid w:val="005B7B0A"/>
    <w:rsid w:val="005D522C"/>
    <w:rsid w:val="005D5CA1"/>
    <w:rsid w:val="005F2E9E"/>
    <w:rsid w:val="00611880"/>
    <w:rsid w:val="006261C1"/>
    <w:rsid w:val="00645EBF"/>
    <w:rsid w:val="00650198"/>
    <w:rsid w:val="006515F4"/>
    <w:rsid w:val="00692634"/>
    <w:rsid w:val="006A1C15"/>
    <w:rsid w:val="006A1C47"/>
    <w:rsid w:val="006C5B72"/>
    <w:rsid w:val="006C6E98"/>
    <w:rsid w:val="006F0200"/>
    <w:rsid w:val="00707145"/>
    <w:rsid w:val="00730799"/>
    <w:rsid w:val="00740C8C"/>
    <w:rsid w:val="007624CA"/>
    <w:rsid w:val="00766CE6"/>
    <w:rsid w:val="00773F79"/>
    <w:rsid w:val="007828D4"/>
    <w:rsid w:val="007917AA"/>
    <w:rsid w:val="0079674C"/>
    <w:rsid w:val="007B6696"/>
    <w:rsid w:val="007C4C93"/>
    <w:rsid w:val="007D1070"/>
    <w:rsid w:val="007D1343"/>
    <w:rsid w:val="007D24C3"/>
    <w:rsid w:val="007D505C"/>
    <w:rsid w:val="007E19D9"/>
    <w:rsid w:val="007E546E"/>
    <w:rsid w:val="007F1B17"/>
    <w:rsid w:val="00857B1A"/>
    <w:rsid w:val="00860174"/>
    <w:rsid w:val="008822AA"/>
    <w:rsid w:val="00882480"/>
    <w:rsid w:val="008A3295"/>
    <w:rsid w:val="008A682D"/>
    <w:rsid w:val="008C1C73"/>
    <w:rsid w:val="008F632B"/>
    <w:rsid w:val="00902448"/>
    <w:rsid w:val="00922791"/>
    <w:rsid w:val="00943B9E"/>
    <w:rsid w:val="009768EC"/>
    <w:rsid w:val="00980C8F"/>
    <w:rsid w:val="00984058"/>
    <w:rsid w:val="00992A09"/>
    <w:rsid w:val="009A40CD"/>
    <w:rsid w:val="009C7115"/>
    <w:rsid w:val="009C76A0"/>
    <w:rsid w:val="009E2034"/>
    <w:rsid w:val="009E21C1"/>
    <w:rsid w:val="00A01551"/>
    <w:rsid w:val="00A01BD1"/>
    <w:rsid w:val="00A06B46"/>
    <w:rsid w:val="00A16030"/>
    <w:rsid w:val="00A24AD0"/>
    <w:rsid w:val="00A44A58"/>
    <w:rsid w:val="00A54062"/>
    <w:rsid w:val="00A71941"/>
    <w:rsid w:val="00A817D9"/>
    <w:rsid w:val="00A968D0"/>
    <w:rsid w:val="00AA0DEB"/>
    <w:rsid w:val="00AB4DA2"/>
    <w:rsid w:val="00AD1194"/>
    <w:rsid w:val="00AD2A48"/>
    <w:rsid w:val="00B205F6"/>
    <w:rsid w:val="00B46C3E"/>
    <w:rsid w:val="00B47383"/>
    <w:rsid w:val="00B4760C"/>
    <w:rsid w:val="00B703AD"/>
    <w:rsid w:val="00BB065B"/>
    <w:rsid w:val="00BC7799"/>
    <w:rsid w:val="00BE5F1E"/>
    <w:rsid w:val="00BF3214"/>
    <w:rsid w:val="00C052E5"/>
    <w:rsid w:val="00C13BDC"/>
    <w:rsid w:val="00C16AAD"/>
    <w:rsid w:val="00C57979"/>
    <w:rsid w:val="00C6213D"/>
    <w:rsid w:val="00C70C74"/>
    <w:rsid w:val="00C863BF"/>
    <w:rsid w:val="00C91739"/>
    <w:rsid w:val="00CB5DFA"/>
    <w:rsid w:val="00CD6AC8"/>
    <w:rsid w:val="00CF246E"/>
    <w:rsid w:val="00D02295"/>
    <w:rsid w:val="00D11247"/>
    <w:rsid w:val="00D2141A"/>
    <w:rsid w:val="00D32705"/>
    <w:rsid w:val="00D32A26"/>
    <w:rsid w:val="00D4363C"/>
    <w:rsid w:val="00D44A32"/>
    <w:rsid w:val="00D47BD9"/>
    <w:rsid w:val="00D67FEB"/>
    <w:rsid w:val="00D80827"/>
    <w:rsid w:val="00D81B13"/>
    <w:rsid w:val="00D82E1E"/>
    <w:rsid w:val="00D87706"/>
    <w:rsid w:val="00D96BA0"/>
    <w:rsid w:val="00DA390E"/>
    <w:rsid w:val="00DE0D1C"/>
    <w:rsid w:val="00E06C3A"/>
    <w:rsid w:val="00E3492E"/>
    <w:rsid w:val="00E40937"/>
    <w:rsid w:val="00E51743"/>
    <w:rsid w:val="00E55CDF"/>
    <w:rsid w:val="00E5715C"/>
    <w:rsid w:val="00E8456E"/>
    <w:rsid w:val="00E8480E"/>
    <w:rsid w:val="00E86E15"/>
    <w:rsid w:val="00EA1C38"/>
    <w:rsid w:val="00EA58ED"/>
    <w:rsid w:val="00EB2917"/>
    <w:rsid w:val="00F0451F"/>
    <w:rsid w:val="00F0457C"/>
    <w:rsid w:val="00F068F9"/>
    <w:rsid w:val="00F15F43"/>
    <w:rsid w:val="00F23916"/>
    <w:rsid w:val="00F475B8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WW8Num1z4">
    <w:name w:val="WW8Num1z4"/>
    <w:rsid w:val="00C91739"/>
  </w:style>
  <w:style w:type="character" w:styleId="ac">
    <w:name w:val="Hyperlink"/>
    <w:rsid w:val="00C917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WW8Num1z4">
    <w:name w:val="WW8Num1z4"/>
    <w:rsid w:val="00C91739"/>
  </w:style>
  <w:style w:type="character" w:styleId="ac">
    <w:name w:val="Hyperlink"/>
    <w:rsid w:val="00C917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aratov-np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725B-63A1-437F-86F3-CA872BAB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Бланк ОАО «ТНК»</vt:lpstr>
      <vt:lpstr>Бланк ОАО «ТНК»</vt:lpstr>
    </vt:vector>
  </TitlesOfParts>
  <Company>TNK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creator>TNK</dc:creator>
  <cp:lastModifiedBy>aasazonova</cp:lastModifiedBy>
  <cp:revision>3</cp:revision>
  <cp:lastPrinted>2019-05-22T18:20:00Z</cp:lastPrinted>
  <dcterms:created xsi:type="dcterms:W3CDTF">2020-05-07T05:35:00Z</dcterms:created>
  <dcterms:modified xsi:type="dcterms:W3CDTF">2020-05-07T05:39:00Z</dcterms:modified>
</cp:coreProperties>
</file>